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0164" w14:textId="7A07987A" w:rsidR="00BF0C52" w:rsidRDefault="00BF0C52" w:rsidP="00BF0C52">
      <w:pPr>
        <w:tabs>
          <w:tab w:val="left" w:pos="5145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C177AE" wp14:editId="2A151DDD">
            <wp:simplePos x="0" y="0"/>
            <wp:positionH relativeFrom="column">
              <wp:posOffset>2050415</wp:posOffset>
            </wp:positionH>
            <wp:positionV relativeFrom="paragraph">
              <wp:posOffset>-499745</wp:posOffset>
            </wp:positionV>
            <wp:extent cx="2087245" cy="755015"/>
            <wp:effectExtent l="0" t="0" r="8255" b="6985"/>
            <wp:wrapNone/>
            <wp:docPr id="21049871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70F21" w14:textId="77777777" w:rsidR="00BF0C52" w:rsidRDefault="00BF0C52" w:rsidP="00BF0C5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EC2881" w14:textId="77777777" w:rsidR="00BF0C52" w:rsidRDefault="00BF0C52" w:rsidP="00BF0C5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RESIDENTIAL NATURE RESERVE VOLUNTEER</w:t>
      </w:r>
    </w:p>
    <w:p w14:paraId="7BDA8EB0" w14:textId="77777777" w:rsidR="00BF0C52" w:rsidRDefault="00BF0C52" w:rsidP="00BF0C5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GIBRALTAR POINT NATIONAL NATURE RESERVE</w:t>
      </w:r>
    </w:p>
    <w:p w14:paraId="0AA0EE20" w14:textId="77777777" w:rsidR="00BF0C52" w:rsidRPr="00762579" w:rsidRDefault="00BF0C52" w:rsidP="00BF0C5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DC0296" w14:textId="77777777" w:rsidR="00BF0C52" w:rsidRDefault="00BF0C52" w:rsidP="00BF0C5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ROLE DESCRIPTION</w:t>
      </w:r>
    </w:p>
    <w:p w14:paraId="455C20D7" w14:textId="77777777" w:rsidR="00BF0C52" w:rsidRPr="00762579" w:rsidRDefault="00BF0C52" w:rsidP="00BF0C5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2"/>
        <w:gridCol w:w="7161"/>
      </w:tblGrid>
      <w:tr w:rsidR="00BF0C52" w:rsidRPr="00762579" w14:paraId="16DC4D59" w14:textId="77777777" w:rsidTr="00212878">
        <w:trPr>
          <w:trHeight w:val="576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4A49B" w14:textId="77777777" w:rsidR="00BF0C52" w:rsidRPr="00762579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 t</w:t>
            </w:r>
            <w:r w:rsidRPr="00762579">
              <w:rPr>
                <w:rFonts w:ascii="Arial" w:hAnsi="Arial" w:cs="Arial"/>
                <w:b/>
                <w:bCs/>
                <w:sz w:val="22"/>
                <w:szCs w:val="22"/>
              </w:rPr>
              <w:t>itle:</w:t>
            </w:r>
          </w:p>
        </w:tc>
        <w:tc>
          <w:tcPr>
            <w:tcW w:w="7161" w:type="dxa"/>
            <w:tcBorders>
              <w:left w:val="single" w:sz="4" w:space="0" w:color="auto"/>
            </w:tcBorders>
            <w:vAlign w:val="center"/>
          </w:tcPr>
          <w:p w14:paraId="020BB99C" w14:textId="29D4B1E7" w:rsidR="00BF0C52" w:rsidRPr="00762579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Residential Nature Reserve Volunteer</w:t>
            </w:r>
          </w:p>
        </w:tc>
      </w:tr>
      <w:tr w:rsidR="00BF0C52" w:rsidRPr="00762579" w14:paraId="30165CFF" w14:textId="77777777" w:rsidTr="00212878">
        <w:trPr>
          <w:trHeight w:val="576"/>
        </w:trPr>
        <w:tc>
          <w:tcPr>
            <w:tcW w:w="2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0013D" w14:textId="77777777" w:rsidR="00BF0C52" w:rsidRPr="00762579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579">
              <w:rPr>
                <w:rFonts w:ascii="Arial" w:hAnsi="Arial" w:cs="Arial"/>
                <w:b/>
                <w:bCs/>
                <w:sz w:val="22"/>
                <w:szCs w:val="22"/>
              </w:rPr>
              <w:t>Where:</w:t>
            </w:r>
          </w:p>
        </w:tc>
        <w:tc>
          <w:tcPr>
            <w:tcW w:w="7161" w:type="dxa"/>
            <w:tcBorders>
              <w:left w:val="single" w:sz="4" w:space="0" w:color="auto"/>
            </w:tcBorders>
            <w:vAlign w:val="center"/>
          </w:tcPr>
          <w:p w14:paraId="5B8C4A97" w14:textId="77777777" w:rsidR="00BF0C52" w:rsidRPr="00762579" w:rsidRDefault="00BF0C52" w:rsidP="0036132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Gibraltar Point NNR, near Skegness</w:t>
            </w:r>
          </w:p>
        </w:tc>
      </w:tr>
      <w:tr w:rsidR="00BF0C52" w:rsidRPr="00762579" w14:paraId="0AEF5BE4" w14:textId="77777777" w:rsidTr="00212878">
        <w:trPr>
          <w:trHeight w:val="576"/>
        </w:trPr>
        <w:tc>
          <w:tcPr>
            <w:tcW w:w="2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A69D1" w14:textId="480689F9" w:rsidR="00BF0C52" w:rsidRPr="00762579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579">
              <w:rPr>
                <w:rFonts w:ascii="Arial" w:hAnsi="Arial" w:cs="Arial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61" w:type="dxa"/>
            <w:tcBorders>
              <w:left w:val="single" w:sz="4" w:space="0" w:color="auto"/>
            </w:tcBorders>
            <w:vAlign w:val="center"/>
          </w:tcPr>
          <w:p w14:paraId="75BA6631" w14:textId="016CB253" w:rsidR="00BF0C52" w:rsidRPr="00762579" w:rsidRDefault="00137F34" w:rsidP="0036132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October</w:t>
            </w:r>
            <w:r w:rsidR="00BF0C52">
              <w:rPr>
                <w:rFonts w:ascii="Arial" w:hAnsi="Arial" w:cs="Arial"/>
                <w:bCs/>
                <w:sz w:val="22"/>
                <w:szCs w:val="22"/>
              </w:rPr>
              <w:t xml:space="preserve"> 2026 – March 2027</w:t>
            </w:r>
            <w:r w:rsidR="0068359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BF0C52" w:rsidRPr="00762579" w14:paraId="399F69B3" w14:textId="77777777" w:rsidTr="00212878">
        <w:trPr>
          <w:trHeight w:val="275"/>
        </w:trPr>
        <w:tc>
          <w:tcPr>
            <w:tcW w:w="2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4F77F" w14:textId="77777777" w:rsidR="00BF0C52" w:rsidRPr="00762579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579">
              <w:rPr>
                <w:rFonts w:ascii="Arial" w:hAnsi="Arial" w:cs="Arial"/>
                <w:b/>
                <w:bCs/>
                <w:sz w:val="22"/>
                <w:szCs w:val="22"/>
              </w:rPr>
              <w:t>Commitment:</w:t>
            </w:r>
          </w:p>
        </w:tc>
        <w:tc>
          <w:tcPr>
            <w:tcW w:w="7161" w:type="dxa"/>
            <w:tcBorders>
              <w:left w:val="single" w:sz="4" w:space="0" w:color="auto"/>
            </w:tcBorders>
          </w:tcPr>
          <w:p w14:paraId="01884B36" w14:textId="4629F73B" w:rsidR="00AC46D4" w:rsidRDefault="00BF0C52" w:rsidP="00361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137F3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month commitment</w:t>
            </w:r>
            <w:r w:rsidR="0043569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01AD75C" w14:textId="77777777" w:rsidR="009565FB" w:rsidRDefault="006255FD" w:rsidP="00361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35693">
              <w:rPr>
                <w:rFonts w:ascii="Arial" w:hAnsi="Arial" w:cs="Arial"/>
                <w:sz w:val="22"/>
                <w:szCs w:val="22"/>
              </w:rPr>
              <w:t xml:space="preserve"> days a week, working a typical </w:t>
            </w:r>
            <w:proofErr w:type="gramStart"/>
            <w:r w:rsidR="00137F34">
              <w:rPr>
                <w:rFonts w:ascii="Arial" w:hAnsi="Arial" w:cs="Arial"/>
                <w:sz w:val="22"/>
                <w:szCs w:val="22"/>
              </w:rPr>
              <w:t>7 hour</w:t>
            </w:r>
            <w:proofErr w:type="gramEnd"/>
            <w:r w:rsidR="00137F34">
              <w:rPr>
                <w:rFonts w:ascii="Arial" w:hAnsi="Arial" w:cs="Arial"/>
                <w:sz w:val="22"/>
                <w:szCs w:val="22"/>
              </w:rPr>
              <w:t xml:space="preserve"> day</w:t>
            </w:r>
            <w:r w:rsidR="0043569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61FB63E" w14:textId="3955EABB" w:rsidR="00BF0C52" w:rsidRPr="00762579" w:rsidRDefault="00435693" w:rsidP="003613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Weekend and bank holiday work will be required from time to time. </w:t>
            </w:r>
            <w:r w:rsidR="00BF0C5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BF0C52" w:rsidRPr="00762579" w14:paraId="3C20F2AA" w14:textId="77777777" w:rsidTr="00212878">
        <w:trPr>
          <w:trHeight w:val="1866"/>
        </w:trPr>
        <w:tc>
          <w:tcPr>
            <w:tcW w:w="2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A6D790" w14:textId="1B5C93DD" w:rsidR="00BF0C52" w:rsidRPr="00762579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Role:</w:t>
            </w:r>
          </w:p>
        </w:tc>
        <w:tc>
          <w:tcPr>
            <w:tcW w:w="7161" w:type="dxa"/>
            <w:tcBorders>
              <w:left w:val="single" w:sz="4" w:space="0" w:color="auto"/>
            </w:tcBorders>
          </w:tcPr>
          <w:p w14:paraId="0906945A" w14:textId="2AD2AC9D" w:rsidR="00BF0C52" w:rsidRDefault="00BF0C52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exciting opportunity to join and a</w:t>
            </w:r>
            <w:r w:rsidRPr="00762579">
              <w:rPr>
                <w:sz w:val="22"/>
                <w:szCs w:val="22"/>
              </w:rPr>
              <w:t xml:space="preserve">ssist the </w:t>
            </w:r>
            <w:r>
              <w:rPr>
                <w:sz w:val="22"/>
                <w:szCs w:val="22"/>
              </w:rPr>
              <w:t>Gibraltar Point NNR team</w:t>
            </w:r>
            <w:r w:rsidRPr="00762579">
              <w:rPr>
                <w:sz w:val="22"/>
                <w:szCs w:val="22"/>
              </w:rPr>
              <w:t xml:space="preserve"> in managing </w:t>
            </w:r>
            <w:r>
              <w:rPr>
                <w:sz w:val="22"/>
                <w:szCs w:val="22"/>
              </w:rPr>
              <w:t xml:space="preserve">Lincolnshire </w:t>
            </w:r>
            <w:r w:rsidRPr="00762579">
              <w:rPr>
                <w:sz w:val="22"/>
                <w:szCs w:val="22"/>
              </w:rPr>
              <w:t>Wildlife Trust</w:t>
            </w:r>
            <w:r>
              <w:rPr>
                <w:sz w:val="22"/>
                <w:szCs w:val="22"/>
              </w:rPr>
              <w:t>’s flagship nature r</w:t>
            </w:r>
            <w:r w:rsidRPr="00762579">
              <w:rPr>
                <w:sz w:val="22"/>
                <w:szCs w:val="22"/>
              </w:rPr>
              <w:t>eserve</w:t>
            </w:r>
            <w:r>
              <w:rPr>
                <w:sz w:val="22"/>
                <w:szCs w:val="22"/>
              </w:rPr>
              <w:t xml:space="preserve"> </w:t>
            </w:r>
            <w:r w:rsidR="004F305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established in 1948</w:t>
            </w:r>
            <w:r w:rsidR="004F305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 The reserve also host</w:t>
            </w:r>
            <w:r w:rsidR="006255F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the only Bird Observatory in Lincolnshire</w:t>
            </w:r>
            <w:r w:rsidR="007D41CF">
              <w:rPr>
                <w:sz w:val="22"/>
                <w:szCs w:val="22"/>
              </w:rPr>
              <w:t xml:space="preserve"> (established 1949)</w:t>
            </w:r>
            <w:r>
              <w:rPr>
                <w:sz w:val="22"/>
                <w:szCs w:val="22"/>
              </w:rPr>
              <w:t>.</w:t>
            </w:r>
            <w:r w:rsidR="005F54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6255FD">
              <w:rPr>
                <w:sz w:val="22"/>
                <w:szCs w:val="22"/>
              </w:rPr>
              <w:t xml:space="preserve"> </w:t>
            </w:r>
          </w:p>
          <w:p w14:paraId="5C75E6FB" w14:textId="06DCDBF9" w:rsidR="00BF0C52" w:rsidRDefault="00BF0C52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</w:p>
          <w:p w14:paraId="64B02E10" w14:textId="1D48EACC" w:rsidR="00BA4105" w:rsidRDefault="00BA4105" w:rsidP="00BA4105">
            <w:pPr>
              <w:pStyle w:val="NormalWeb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placement is suitable for anyone with an interest in natural history</w:t>
            </w:r>
            <w:r w:rsidR="002A257F">
              <w:rPr>
                <w:sz w:val="22"/>
                <w:szCs w:val="22"/>
              </w:rPr>
              <w:t xml:space="preserve"> and nature reserve management</w:t>
            </w:r>
            <w:r>
              <w:rPr>
                <w:sz w:val="22"/>
                <w:szCs w:val="22"/>
              </w:rPr>
              <w:t xml:space="preserve"> looking to </w:t>
            </w:r>
            <w:r w:rsidR="00137F34">
              <w:rPr>
                <w:sz w:val="22"/>
                <w:szCs w:val="22"/>
              </w:rPr>
              <w:t>start</w:t>
            </w:r>
            <w:r>
              <w:rPr>
                <w:sz w:val="22"/>
                <w:szCs w:val="22"/>
              </w:rPr>
              <w:t xml:space="preserve"> a career in the conservation sector.</w:t>
            </w:r>
          </w:p>
          <w:p w14:paraId="5F70A6FF" w14:textId="6AD10270" w:rsidR="00BF0C52" w:rsidRDefault="005A1E72" w:rsidP="005A1E72">
            <w:pPr>
              <w:pStyle w:val="NormalWeb"/>
              <w:tabs>
                <w:tab w:val="left" w:pos="1848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3D053762" w14:textId="2BD9A962" w:rsidR="00BF0C52" w:rsidRDefault="00BF0C52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includes practical habitat management (sand dune, grassland, woodland</w:t>
            </w:r>
            <w:r w:rsidR="004548CC">
              <w:rPr>
                <w:sz w:val="22"/>
                <w:szCs w:val="22"/>
              </w:rPr>
              <w:t>/scrub</w:t>
            </w:r>
            <w:r>
              <w:rPr>
                <w:sz w:val="22"/>
                <w:szCs w:val="22"/>
              </w:rPr>
              <w:t>, saltmarsh and wetland), livestock husbandry (sheep, cattle and ponies), estate and infrastructure management (fence repairs and bird hides). Assist</w:t>
            </w:r>
            <w:r w:rsidR="006B0855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with events </w:t>
            </w:r>
            <w:r w:rsidR="00137F34">
              <w:rPr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guided walks. Assist</w:t>
            </w:r>
            <w:r w:rsidR="006B0855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with survey work including </w:t>
            </w:r>
            <w:proofErr w:type="spellStart"/>
            <w:r>
              <w:rPr>
                <w:sz w:val="22"/>
                <w:szCs w:val="22"/>
              </w:rPr>
              <w:t>waterbird</w:t>
            </w:r>
            <w:proofErr w:type="spellEnd"/>
            <w:r>
              <w:rPr>
                <w:sz w:val="22"/>
                <w:szCs w:val="22"/>
              </w:rPr>
              <w:t xml:space="preserve"> counts</w:t>
            </w:r>
            <w:r w:rsidR="00137F34">
              <w:rPr>
                <w:sz w:val="22"/>
                <w:szCs w:val="22"/>
              </w:rPr>
              <w:t xml:space="preserve">, seal counts and </w:t>
            </w:r>
            <w:proofErr w:type="spellStart"/>
            <w:r w:rsidR="00137F34">
              <w:rPr>
                <w:sz w:val="22"/>
                <w:szCs w:val="22"/>
              </w:rPr>
              <w:t>WeBS</w:t>
            </w:r>
            <w:proofErr w:type="spellEnd"/>
            <w:r w:rsidR="00137F34">
              <w:rPr>
                <w:sz w:val="22"/>
                <w:szCs w:val="22"/>
              </w:rPr>
              <w:t xml:space="preserve">. </w:t>
            </w:r>
          </w:p>
          <w:p w14:paraId="36BD1CAF" w14:textId="2DC49805" w:rsidR="00DF2A67" w:rsidRDefault="00C9747E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reserve attracts 200,000 visitors </w:t>
            </w:r>
            <w:r w:rsidR="0050263C">
              <w:rPr>
                <w:sz w:val="22"/>
                <w:szCs w:val="22"/>
              </w:rPr>
              <w:t>annually</w:t>
            </w:r>
            <w:r>
              <w:rPr>
                <w:sz w:val="22"/>
                <w:szCs w:val="22"/>
              </w:rPr>
              <w:t xml:space="preserve"> so interaction with the public </w:t>
            </w:r>
            <w:r w:rsidR="0050263C">
              <w:rPr>
                <w:sz w:val="22"/>
                <w:szCs w:val="22"/>
              </w:rPr>
              <w:t xml:space="preserve">and representing Lincolnshire Wildlife Trust </w:t>
            </w:r>
            <w:r>
              <w:rPr>
                <w:sz w:val="22"/>
                <w:szCs w:val="22"/>
              </w:rPr>
              <w:t>is an essential aspect of the role.</w:t>
            </w:r>
            <w:r w:rsidR="00BA56FE">
              <w:rPr>
                <w:sz w:val="22"/>
                <w:szCs w:val="22"/>
              </w:rPr>
              <w:t xml:space="preserve"> </w:t>
            </w:r>
          </w:p>
          <w:p w14:paraId="35A0559B" w14:textId="74D31E30" w:rsidR="00C9747E" w:rsidRDefault="00BC1585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Working closely with </w:t>
            </w:r>
            <w:r w:rsidR="00616AB9">
              <w:rPr>
                <w:sz w:val="22"/>
                <w:szCs w:val="22"/>
              </w:rPr>
              <w:t xml:space="preserve">a team of </w:t>
            </w:r>
            <w:r>
              <w:rPr>
                <w:sz w:val="22"/>
                <w:szCs w:val="22"/>
              </w:rPr>
              <w:t>volunteers from all backgrounds</w:t>
            </w:r>
            <w:r w:rsidR="00137F34">
              <w:rPr>
                <w:sz w:val="22"/>
                <w:szCs w:val="22"/>
              </w:rPr>
              <w:t xml:space="preserve">. </w:t>
            </w:r>
          </w:p>
          <w:p w14:paraId="21E2CE1D" w14:textId="52042260" w:rsidR="00435693" w:rsidRDefault="00435693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</w:p>
          <w:p w14:paraId="322B246B" w14:textId="74022548" w:rsidR="00946AC6" w:rsidRPr="004F65C8" w:rsidRDefault="00435693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Opportunities to meet other staff within Lincolnshire Wildlife Trust at other sites and at quarterly field staff meetings</w:t>
            </w:r>
            <w:r w:rsidR="00946AC6">
              <w:rPr>
                <w:sz w:val="22"/>
                <w:szCs w:val="22"/>
              </w:rPr>
              <w:t xml:space="preserve"> to learn more about wider projects throughout the county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BF0C52" w:rsidRPr="00762579" w14:paraId="3B48913E" w14:textId="77777777" w:rsidTr="00212878">
        <w:trPr>
          <w:trHeight w:val="3081"/>
        </w:trPr>
        <w:tc>
          <w:tcPr>
            <w:tcW w:w="2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0A3CC6" w14:textId="77777777" w:rsidR="00BF0C52" w:rsidRPr="00762579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579">
              <w:rPr>
                <w:rFonts w:ascii="Arial" w:hAnsi="Arial" w:cs="Arial"/>
                <w:b/>
                <w:bCs/>
                <w:sz w:val="22"/>
                <w:szCs w:val="22"/>
              </w:rPr>
              <w:t>Requirements:</w:t>
            </w:r>
          </w:p>
        </w:tc>
        <w:tc>
          <w:tcPr>
            <w:tcW w:w="7161" w:type="dxa"/>
            <w:tcBorders>
              <w:left w:val="single" w:sz="4" w:space="0" w:color="auto"/>
            </w:tcBorders>
          </w:tcPr>
          <w:p w14:paraId="233BC98A" w14:textId="757EF0FA" w:rsidR="002F4EB4" w:rsidRDefault="00137F34" w:rsidP="002F4EB4">
            <w:pPr>
              <w:pStyle w:val="NormalWeb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C77827">
              <w:rPr>
                <w:sz w:val="22"/>
                <w:szCs w:val="22"/>
              </w:rPr>
              <w:t xml:space="preserve">A driving </w:t>
            </w:r>
            <w:proofErr w:type="spellStart"/>
            <w:r w:rsidRPr="00C77827">
              <w:rPr>
                <w:sz w:val="22"/>
                <w:szCs w:val="22"/>
              </w:rPr>
              <w:t>licen</w:t>
            </w:r>
            <w:r w:rsidR="00A85D75">
              <w:rPr>
                <w:sz w:val="22"/>
                <w:szCs w:val="22"/>
              </w:rPr>
              <w:t>c</w:t>
            </w:r>
            <w:r w:rsidRPr="00C77827">
              <w:rPr>
                <w:sz w:val="22"/>
                <w:szCs w:val="22"/>
              </w:rPr>
              <w:t>e</w:t>
            </w:r>
            <w:proofErr w:type="spellEnd"/>
            <w:r w:rsidRPr="00C77827">
              <w:rPr>
                <w:sz w:val="22"/>
                <w:szCs w:val="22"/>
              </w:rPr>
              <w:t xml:space="preserve"> is essential for the role</w:t>
            </w:r>
            <w:r>
              <w:rPr>
                <w:sz w:val="22"/>
                <w:szCs w:val="22"/>
              </w:rPr>
              <w:t>,</w:t>
            </w:r>
            <w:r w:rsidRPr="00C77827">
              <w:rPr>
                <w:sz w:val="22"/>
                <w:szCs w:val="22"/>
              </w:rPr>
              <w:t xml:space="preserve"> to allow candidates to experience opportunities offsite </w:t>
            </w:r>
          </w:p>
          <w:p w14:paraId="3B04F665" w14:textId="7516EAD6" w:rsidR="002F4EB4" w:rsidRPr="002F4EB4" w:rsidRDefault="002F4EB4" w:rsidP="002F4EB4">
            <w:pPr>
              <w:pStyle w:val="NormalWeb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live in a remote location </w:t>
            </w:r>
          </w:p>
          <w:p w14:paraId="3ECA49AD" w14:textId="7E526C1A" w:rsidR="00BF0C52" w:rsidRDefault="00BF0C52" w:rsidP="00361325">
            <w:pPr>
              <w:pStyle w:val="NormalWeb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Good </w:t>
            </w:r>
            <w:r w:rsidRPr="00762579">
              <w:rPr>
                <w:sz w:val="22"/>
                <w:szCs w:val="22"/>
              </w:rPr>
              <w:t>communication skills</w:t>
            </w:r>
            <w:r>
              <w:rPr>
                <w:sz w:val="22"/>
                <w:szCs w:val="22"/>
              </w:rPr>
              <w:t>, teamworking and</w:t>
            </w:r>
            <w:r w:rsidRPr="007625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 w:rsidRPr="00762579">
              <w:rPr>
                <w:sz w:val="22"/>
                <w:szCs w:val="22"/>
              </w:rPr>
              <w:t xml:space="preserve">ability to be self-motivated </w:t>
            </w:r>
            <w:r>
              <w:rPr>
                <w:sz w:val="22"/>
                <w:szCs w:val="22"/>
              </w:rPr>
              <w:t xml:space="preserve">are </w:t>
            </w:r>
            <w:r w:rsidRPr="00762579">
              <w:rPr>
                <w:sz w:val="22"/>
                <w:szCs w:val="22"/>
              </w:rPr>
              <w:t xml:space="preserve">essential </w:t>
            </w:r>
          </w:p>
          <w:p w14:paraId="654B6103" w14:textId="77777777" w:rsidR="00435693" w:rsidRPr="00435693" w:rsidRDefault="00BF0C52" w:rsidP="00361325">
            <w:pPr>
              <w:pStyle w:val="NormalWeb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C77827">
              <w:rPr>
                <w:rFonts w:cs="Calibri"/>
                <w:sz w:val="22"/>
                <w:szCs w:val="22"/>
              </w:rPr>
              <w:t xml:space="preserve">A willingness to work outdoors in all weathers </w:t>
            </w:r>
          </w:p>
          <w:p w14:paraId="71795234" w14:textId="4E0E9416" w:rsidR="00BF0C52" w:rsidRPr="00C77827" w:rsidRDefault="00435693" w:rsidP="00361325">
            <w:pPr>
              <w:pStyle w:val="NormalWeb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</w:t>
            </w:r>
            <w:r w:rsidR="00BF0C52" w:rsidRPr="00C77827">
              <w:rPr>
                <w:rFonts w:cs="Calibri"/>
                <w:sz w:val="22"/>
                <w:szCs w:val="22"/>
              </w:rPr>
              <w:t xml:space="preserve"> strong work ethic and the ability to adapt to a variety of situations</w:t>
            </w:r>
          </w:p>
          <w:p w14:paraId="5653855B" w14:textId="78A3B26A" w:rsidR="00BF0C52" w:rsidRDefault="00BF0C52" w:rsidP="00361325">
            <w:pPr>
              <w:pStyle w:val="NormalWeb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C77827">
              <w:rPr>
                <w:sz w:val="22"/>
                <w:szCs w:val="22"/>
              </w:rPr>
              <w:t xml:space="preserve">Enthusiasm to get stuck </w:t>
            </w:r>
            <w:r w:rsidR="00435693" w:rsidRPr="00C77827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and to act on own initiative </w:t>
            </w:r>
          </w:p>
          <w:p w14:paraId="5D2FE69F" w14:textId="3B0A2B77" w:rsidR="00BF0C52" w:rsidRDefault="00BF0C52" w:rsidP="00361325">
            <w:pPr>
              <w:pStyle w:val="NormalWeb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C7782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strong</w:t>
            </w:r>
            <w:r w:rsidRPr="00C77827">
              <w:rPr>
                <w:sz w:val="22"/>
                <w:szCs w:val="22"/>
              </w:rPr>
              <w:t xml:space="preserve"> interest i</w:t>
            </w:r>
            <w:r>
              <w:rPr>
                <w:sz w:val="22"/>
                <w:szCs w:val="22"/>
              </w:rPr>
              <w:t>n</w:t>
            </w:r>
            <w:r w:rsidRPr="00C77827">
              <w:rPr>
                <w:sz w:val="22"/>
                <w:szCs w:val="22"/>
              </w:rPr>
              <w:t xml:space="preserve"> natural history and a willingness to develop these skills </w:t>
            </w:r>
          </w:p>
          <w:p w14:paraId="0EBE8462" w14:textId="7815722F" w:rsidR="00BF0C52" w:rsidRDefault="00BF0C52" w:rsidP="00361325">
            <w:pPr>
              <w:pStyle w:val="NormalWeb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C77827">
              <w:rPr>
                <w:sz w:val="22"/>
                <w:szCs w:val="22"/>
              </w:rPr>
              <w:t>Some previous experience of practical conservation work and species recording would be an advantage</w:t>
            </w:r>
            <w:r>
              <w:rPr>
                <w:sz w:val="22"/>
                <w:szCs w:val="22"/>
              </w:rPr>
              <w:t xml:space="preserve"> but not essential</w:t>
            </w:r>
            <w:r w:rsidRPr="00C77827">
              <w:rPr>
                <w:sz w:val="22"/>
                <w:szCs w:val="22"/>
              </w:rPr>
              <w:t xml:space="preserve"> </w:t>
            </w:r>
          </w:p>
          <w:p w14:paraId="3DE95401" w14:textId="69CA670A" w:rsidR="00435693" w:rsidRPr="00435693" w:rsidRDefault="00BF0C52" w:rsidP="00435693">
            <w:pPr>
              <w:pStyle w:val="NormalWeb"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C77827">
              <w:rPr>
                <w:sz w:val="22"/>
                <w:szCs w:val="22"/>
              </w:rPr>
              <w:t>Suitable for over</w:t>
            </w:r>
            <w:r w:rsidR="009E3766">
              <w:rPr>
                <w:sz w:val="22"/>
                <w:szCs w:val="22"/>
              </w:rPr>
              <w:t>-</w:t>
            </w:r>
            <w:r w:rsidRPr="00C77827">
              <w:rPr>
                <w:sz w:val="22"/>
                <w:szCs w:val="22"/>
              </w:rPr>
              <w:t xml:space="preserve">18s only </w:t>
            </w:r>
          </w:p>
        </w:tc>
      </w:tr>
      <w:tr w:rsidR="00BF0C52" w:rsidRPr="00762579" w14:paraId="3769F9F3" w14:textId="77777777" w:rsidTr="00212878">
        <w:trPr>
          <w:trHeight w:val="836"/>
        </w:trPr>
        <w:tc>
          <w:tcPr>
            <w:tcW w:w="2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F8BA0F" w14:textId="77777777" w:rsidR="00BF0C52" w:rsidRPr="00762579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What’s i</w:t>
            </w:r>
            <w:r w:rsidRPr="00762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762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7625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Pr="00762579">
              <w:rPr>
                <w:rFonts w:ascii="Arial" w:hAnsi="Arial" w:cs="Arial"/>
                <w:b/>
                <w:bCs/>
                <w:sz w:val="22"/>
                <w:szCs w:val="22"/>
              </w:rPr>
              <w:t>ou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?:</w:t>
            </w:r>
            <w:proofErr w:type="gramEnd"/>
          </w:p>
          <w:p w14:paraId="0606B6AE" w14:textId="77777777" w:rsidR="00BF0C52" w:rsidRPr="00762579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61" w:type="dxa"/>
            <w:tcBorders>
              <w:left w:val="single" w:sz="4" w:space="0" w:color="auto"/>
            </w:tcBorders>
          </w:tcPr>
          <w:p w14:paraId="358B8B5B" w14:textId="4AC7D6FC" w:rsidR="00BF0C52" w:rsidRDefault="00BF0C52" w:rsidP="0036132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successful candidate will live on site in self-contained, single occupancy accommodation (inclusive of utility bills), located at the regional work base at Gibraltar Point NNR.  </w:t>
            </w:r>
          </w:p>
          <w:p w14:paraId="0F7F54C6" w14:textId="782D0847" w:rsidR="00435693" w:rsidRDefault="00BF0C52" w:rsidP="0036132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 wide range of experience in the nature conservation sector with in-house training provided including species recording and practical nature reserve management.</w:t>
            </w:r>
            <w:r w:rsidR="00137F3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56E02DE" w14:textId="2ACD5E4A" w:rsidR="00BF0C52" w:rsidRDefault="00BF0C52" w:rsidP="0036132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Formal qualifications in brush cutter</w:t>
            </w:r>
            <w:r w:rsidR="00946AC6">
              <w:rPr>
                <w:rFonts w:ascii="Arial" w:hAnsi="Arial" w:cs="Arial"/>
                <w:bCs/>
                <w:sz w:val="22"/>
                <w:szCs w:val="22"/>
              </w:rPr>
              <w:t xml:space="preserve"> use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first aid </w:t>
            </w:r>
            <w:r w:rsidR="00946AC6">
              <w:rPr>
                <w:rFonts w:ascii="Arial" w:hAnsi="Arial" w:cs="Arial"/>
                <w:bCs/>
                <w:sz w:val="22"/>
                <w:szCs w:val="22"/>
              </w:rPr>
              <w:t xml:space="preserve">training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provided. </w:t>
            </w:r>
          </w:p>
          <w:p w14:paraId="7ECEEAD6" w14:textId="77777777" w:rsidR="00D04C8B" w:rsidRDefault="00D04C8B" w:rsidP="0036132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CA6CA1" w14:textId="2A38B6E9" w:rsidR="00BF0C52" w:rsidRDefault="00BF0C52" w:rsidP="0036132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addition to the volunteering commitment, there is the option to take-up a part-time (1 day a week) paid role with our visitor centre team, providing financial support during </w:t>
            </w:r>
            <w:r w:rsidR="00435693">
              <w:rPr>
                <w:rFonts w:ascii="Arial" w:hAnsi="Arial" w:cs="Arial"/>
                <w:bCs/>
                <w:sz w:val="22"/>
                <w:szCs w:val="22"/>
              </w:rPr>
              <w:t>the placement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AF3F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B800F7F" w14:textId="77777777" w:rsidR="00C640AD" w:rsidRDefault="00C640AD" w:rsidP="0036132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569A4C" w14:textId="4DC42D7C" w:rsidR="00C640AD" w:rsidRPr="00AD0159" w:rsidRDefault="00C640AD" w:rsidP="0036132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One-to-one check</w:t>
            </w:r>
            <w:r w:rsidR="009E376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000EF">
              <w:rPr>
                <w:rFonts w:ascii="Arial" w:hAnsi="Arial" w:cs="Arial"/>
                <w:bCs/>
                <w:sz w:val="22"/>
                <w:szCs w:val="22"/>
              </w:rPr>
              <w:t>ins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with the warden </w:t>
            </w:r>
            <w:r w:rsidR="00172E4B">
              <w:rPr>
                <w:rFonts w:ascii="Arial" w:hAnsi="Arial" w:cs="Arial"/>
                <w:bCs/>
                <w:sz w:val="22"/>
                <w:szCs w:val="22"/>
              </w:rPr>
              <w:t>bi</w:t>
            </w:r>
            <w:r w:rsidR="00A241CA">
              <w:rPr>
                <w:rFonts w:ascii="Arial" w:hAnsi="Arial" w:cs="Arial"/>
                <w:bCs/>
                <w:sz w:val="22"/>
                <w:szCs w:val="22"/>
              </w:rPr>
              <w:t>monthly</w:t>
            </w:r>
            <w:r w:rsidR="004000EF">
              <w:rPr>
                <w:rFonts w:ascii="Arial" w:hAnsi="Arial" w:cs="Arial"/>
                <w:bCs/>
                <w:sz w:val="22"/>
                <w:szCs w:val="22"/>
              </w:rPr>
              <w:t xml:space="preserve"> to discuss placement progress and opportunities for training. </w:t>
            </w:r>
          </w:p>
        </w:tc>
      </w:tr>
      <w:tr w:rsidR="00BF0C52" w:rsidRPr="00762579" w14:paraId="2D435026" w14:textId="77777777" w:rsidTr="00212878">
        <w:trPr>
          <w:trHeight w:val="480"/>
        </w:trPr>
        <w:tc>
          <w:tcPr>
            <w:tcW w:w="2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A6BCC9" w14:textId="77777777" w:rsidR="00BF0C52" w:rsidRPr="00762579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Other information</w:t>
            </w:r>
            <w:r w:rsidRPr="0076257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61" w:type="dxa"/>
            <w:tcBorders>
              <w:left w:val="single" w:sz="4" w:space="0" w:color="auto"/>
            </w:tcBorders>
            <w:vAlign w:val="center"/>
          </w:tcPr>
          <w:p w14:paraId="52A55F3C" w14:textId="1A307E7B" w:rsidR="00BF0C52" w:rsidRPr="00762579" w:rsidRDefault="00BF0C52" w:rsidP="00361325">
            <w:pPr>
              <w:pStyle w:val="NormalWeb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role </w:t>
            </w:r>
            <w:r w:rsidRPr="00762579">
              <w:rPr>
                <w:sz w:val="22"/>
                <w:szCs w:val="22"/>
              </w:rPr>
              <w:t>is suitable for over</w:t>
            </w:r>
            <w:r w:rsidR="00457546"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Pr="00762579">
              <w:rPr>
                <w:sz w:val="22"/>
                <w:szCs w:val="22"/>
              </w:rPr>
              <w:t>18s only.</w:t>
            </w:r>
            <w:r w:rsidR="00E50A25">
              <w:rPr>
                <w:sz w:val="22"/>
                <w:szCs w:val="22"/>
              </w:rPr>
              <w:t xml:space="preserve"> </w:t>
            </w:r>
          </w:p>
        </w:tc>
      </w:tr>
      <w:tr w:rsidR="00BF0C52" w:rsidRPr="00762579" w14:paraId="58FA2729" w14:textId="77777777" w:rsidTr="00212878">
        <w:trPr>
          <w:trHeight w:val="2640"/>
        </w:trPr>
        <w:tc>
          <w:tcPr>
            <w:tcW w:w="2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6682FF" w14:textId="77777777" w:rsidR="00BF0C52" w:rsidRPr="00846ACA" w:rsidRDefault="00BF0C52" w:rsidP="003613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6ACA">
              <w:rPr>
                <w:rFonts w:ascii="Arial" w:hAnsi="Arial" w:cs="Arial"/>
                <w:b/>
                <w:sz w:val="22"/>
                <w:szCs w:val="22"/>
              </w:rPr>
              <w:t>To apply</w:t>
            </w:r>
            <w:r w:rsidRPr="00846AC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61" w:type="dxa"/>
            <w:tcBorders>
              <w:left w:val="single" w:sz="4" w:space="0" w:color="auto"/>
            </w:tcBorders>
          </w:tcPr>
          <w:p w14:paraId="19BC252A" w14:textId="77777777" w:rsidR="00BF0C52" w:rsidRDefault="00BF0C52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762579">
              <w:rPr>
                <w:sz w:val="22"/>
                <w:szCs w:val="22"/>
              </w:rPr>
              <w:t xml:space="preserve">end a CV </w:t>
            </w:r>
            <w:r>
              <w:rPr>
                <w:sz w:val="22"/>
                <w:szCs w:val="22"/>
              </w:rPr>
              <w:t>with</w:t>
            </w:r>
            <w:r w:rsidRPr="007625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brief </w:t>
            </w:r>
            <w:r w:rsidRPr="00762579">
              <w:rPr>
                <w:sz w:val="22"/>
                <w:szCs w:val="22"/>
              </w:rPr>
              <w:t>covering letter</w:t>
            </w:r>
            <w:r>
              <w:rPr>
                <w:sz w:val="22"/>
                <w:szCs w:val="22"/>
              </w:rPr>
              <w:t xml:space="preserve"> via post or email to:</w:t>
            </w:r>
          </w:p>
          <w:p w14:paraId="61EA7C65" w14:textId="77777777" w:rsidR="00BF0C52" w:rsidRDefault="00BF0C52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</w:p>
          <w:p w14:paraId="7BB31B1C" w14:textId="77777777" w:rsidR="00BF0C52" w:rsidRDefault="00BF0C52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  <w:r w:rsidRPr="00846ACA">
              <w:rPr>
                <w:sz w:val="22"/>
                <w:szCs w:val="22"/>
              </w:rPr>
              <w:t>Gibraltar Point Warden</w:t>
            </w:r>
          </w:p>
          <w:p w14:paraId="2123FB02" w14:textId="71CA21D7" w:rsidR="00BF0C52" w:rsidRPr="00846ACA" w:rsidRDefault="00BF0C52" w:rsidP="00361325">
            <w:pPr>
              <w:rPr>
                <w:sz w:val="22"/>
                <w:szCs w:val="22"/>
                <w:lang w:eastAsia="en-GB"/>
              </w:rPr>
            </w:pPr>
            <w:r w:rsidRPr="00846ACA">
              <w:rPr>
                <w:rFonts w:ascii="Arial" w:hAnsi="Arial" w:cs="Arial"/>
                <w:sz w:val="22"/>
                <w:szCs w:val="22"/>
                <w:lang w:eastAsia="en-GB"/>
              </w:rPr>
              <w:t>Lincolnshire Wildlife Trust</w:t>
            </w:r>
          </w:p>
          <w:p w14:paraId="7C613CB0" w14:textId="77777777" w:rsidR="00BF0C52" w:rsidRPr="00846ACA" w:rsidRDefault="00BF0C52" w:rsidP="00361325">
            <w:pPr>
              <w:rPr>
                <w:sz w:val="22"/>
                <w:szCs w:val="22"/>
                <w:lang w:eastAsia="en-GB"/>
              </w:rPr>
            </w:pPr>
            <w:r w:rsidRPr="00846ACA">
              <w:rPr>
                <w:rFonts w:ascii="Arial" w:hAnsi="Arial" w:cs="Arial"/>
                <w:sz w:val="22"/>
                <w:szCs w:val="22"/>
                <w:lang w:eastAsia="en-GB"/>
              </w:rPr>
              <w:t>Sykes Farm Nature Reserve Office</w:t>
            </w:r>
          </w:p>
          <w:p w14:paraId="39621849" w14:textId="10FDF254" w:rsidR="00BF0C52" w:rsidRPr="00846ACA" w:rsidRDefault="00BF0C52" w:rsidP="00361325">
            <w:pPr>
              <w:rPr>
                <w:sz w:val="22"/>
                <w:szCs w:val="22"/>
                <w:lang w:eastAsia="en-GB"/>
              </w:rPr>
            </w:pPr>
            <w:r w:rsidRPr="00846ACA">
              <w:rPr>
                <w:rFonts w:ascii="Arial" w:hAnsi="Arial" w:cs="Arial"/>
                <w:sz w:val="22"/>
                <w:szCs w:val="22"/>
                <w:lang w:eastAsia="en-GB"/>
              </w:rPr>
              <w:t>Gibraltar Point National Nature Reserve</w:t>
            </w:r>
          </w:p>
          <w:p w14:paraId="034A752D" w14:textId="60CB5FE3" w:rsidR="00BF0C52" w:rsidRPr="00846ACA" w:rsidRDefault="00BF0C52" w:rsidP="0036132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846ACA">
              <w:rPr>
                <w:rFonts w:ascii="Arial" w:hAnsi="Arial" w:cs="Arial"/>
                <w:sz w:val="22"/>
                <w:szCs w:val="22"/>
                <w:lang w:eastAsia="en-GB"/>
              </w:rPr>
              <w:t>Gibraltar Road</w:t>
            </w:r>
          </w:p>
          <w:p w14:paraId="5A7DEBDB" w14:textId="4DC6DFCE" w:rsidR="00BF0C52" w:rsidRPr="00846ACA" w:rsidRDefault="00BF0C52" w:rsidP="00361325">
            <w:pPr>
              <w:rPr>
                <w:sz w:val="22"/>
                <w:szCs w:val="22"/>
                <w:lang w:eastAsia="en-GB"/>
              </w:rPr>
            </w:pPr>
            <w:r w:rsidRPr="00846ACA">
              <w:rPr>
                <w:rFonts w:ascii="Arial" w:hAnsi="Arial" w:cs="Arial"/>
                <w:sz w:val="22"/>
                <w:szCs w:val="22"/>
                <w:lang w:eastAsia="en-GB"/>
              </w:rPr>
              <w:t>Skegness</w:t>
            </w:r>
          </w:p>
          <w:p w14:paraId="2BCE065B" w14:textId="6ECCB91D" w:rsidR="00BF0C52" w:rsidRPr="00846ACA" w:rsidRDefault="00BF0C52" w:rsidP="00361325">
            <w:pPr>
              <w:rPr>
                <w:sz w:val="22"/>
                <w:szCs w:val="22"/>
                <w:lang w:eastAsia="en-GB"/>
              </w:rPr>
            </w:pPr>
            <w:r w:rsidRPr="00846ACA">
              <w:rPr>
                <w:rFonts w:ascii="Arial" w:hAnsi="Arial" w:cs="Arial"/>
                <w:sz w:val="22"/>
                <w:szCs w:val="22"/>
                <w:lang w:eastAsia="en-GB"/>
              </w:rPr>
              <w:t>PE24 4SU</w:t>
            </w:r>
          </w:p>
          <w:p w14:paraId="19D69AB7" w14:textId="77777777" w:rsidR="00BF0C52" w:rsidRPr="00762579" w:rsidRDefault="00457546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  <w:hyperlink r:id="rId6" w:history="1">
              <w:r w:rsidR="00BF0C52" w:rsidRPr="008C7D7B">
                <w:rPr>
                  <w:rStyle w:val="Hyperlink"/>
                  <w:sz w:val="22"/>
                  <w:szCs w:val="22"/>
                </w:rPr>
                <w:t>gibnnr@lincstrust.co.uk</w:t>
              </w:r>
            </w:hyperlink>
          </w:p>
        </w:tc>
      </w:tr>
      <w:tr w:rsidR="00212878" w:rsidRPr="00762579" w14:paraId="5292B0D6" w14:textId="77777777" w:rsidTr="00212878">
        <w:trPr>
          <w:trHeight w:val="578"/>
        </w:trPr>
        <w:tc>
          <w:tcPr>
            <w:tcW w:w="24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1DFC39" w14:textId="7363774E" w:rsidR="00212878" w:rsidRPr="00846ACA" w:rsidRDefault="00212878" w:rsidP="0036132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Closing date for applications:</w:t>
            </w:r>
          </w:p>
        </w:tc>
        <w:tc>
          <w:tcPr>
            <w:tcW w:w="7161" w:type="dxa"/>
            <w:tcBorders>
              <w:left w:val="single" w:sz="4" w:space="0" w:color="auto"/>
            </w:tcBorders>
          </w:tcPr>
          <w:p w14:paraId="7C61E4C7" w14:textId="1B183575" w:rsidR="00212878" w:rsidRDefault="00196D54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  <w:r w:rsidR="00DB6228">
              <w:rPr>
                <w:sz w:val="22"/>
                <w:szCs w:val="22"/>
              </w:rPr>
              <w:t xml:space="preserve"> 24</w:t>
            </w:r>
            <w:r w:rsidR="00DB6228" w:rsidRPr="00DB6228">
              <w:rPr>
                <w:sz w:val="22"/>
                <w:szCs w:val="22"/>
                <w:vertAlign w:val="superscript"/>
              </w:rPr>
              <w:t>th</w:t>
            </w:r>
            <w:r w:rsidR="00BD7D94">
              <w:rPr>
                <w:sz w:val="22"/>
                <w:szCs w:val="22"/>
              </w:rPr>
              <w:t xml:space="preserve"> August 2026</w:t>
            </w:r>
            <w:r w:rsidR="00CE17B0">
              <w:rPr>
                <w:sz w:val="22"/>
                <w:szCs w:val="22"/>
              </w:rPr>
              <w:t xml:space="preserve"> </w:t>
            </w:r>
          </w:p>
        </w:tc>
      </w:tr>
      <w:tr w:rsidR="00212878" w:rsidRPr="00762579" w14:paraId="044297BD" w14:textId="77777777" w:rsidTr="00212878">
        <w:trPr>
          <w:trHeight w:val="578"/>
        </w:trPr>
        <w:tc>
          <w:tcPr>
            <w:tcW w:w="24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7A4" w14:textId="4E63ABCB" w:rsidR="00212878" w:rsidRDefault="00212878" w:rsidP="0036132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 date:</w:t>
            </w:r>
          </w:p>
        </w:tc>
        <w:tc>
          <w:tcPr>
            <w:tcW w:w="7161" w:type="dxa"/>
            <w:tcBorders>
              <w:left w:val="single" w:sz="4" w:space="0" w:color="auto"/>
            </w:tcBorders>
          </w:tcPr>
          <w:p w14:paraId="0EB30139" w14:textId="6FBFB598" w:rsidR="00212878" w:rsidRDefault="00AE239F" w:rsidP="00361325">
            <w:pPr>
              <w:pStyle w:val="NormalWeb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 14</w:t>
            </w:r>
            <w:r w:rsidRPr="00AE239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September</w:t>
            </w:r>
            <w:r w:rsidR="00196D54">
              <w:rPr>
                <w:sz w:val="22"/>
                <w:szCs w:val="22"/>
              </w:rPr>
              <w:t xml:space="preserve"> 2026</w:t>
            </w:r>
          </w:p>
        </w:tc>
      </w:tr>
    </w:tbl>
    <w:p w14:paraId="0FBD3114" w14:textId="007ADC10" w:rsidR="00BF0C52" w:rsidRPr="00762579" w:rsidRDefault="00BF0C52" w:rsidP="00BF0C52">
      <w:pPr>
        <w:rPr>
          <w:rFonts w:ascii="Arial" w:hAnsi="Arial" w:cs="Arial"/>
          <w:sz w:val="22"/>
          <w:szCs w:val="22"/>
        </w:rPr>
      </w:pPr>
    </w:p>
    <w:p w14:paraId="78C341D3" w14:textId="77777777" w:rsidR="00065D07" w:rsidRDefault="00065D07"/>
    <w:sectPr w:rsidR="00065D07" w:rsidSect="00BF0C52"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431B2"/>
    <w:multiLevelType w:val="hybridMultilevel"/>
    <w:tmpl w:val="18B42B3A"/>
    <w:lvl w:ilvl="0" w:tplc="973A1D8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52"/>
    <w:rsid w:val="000015D9"/>
    <w:rsid w:val="00010446"/>
    <w:rsid w:val="00041B01"/>
    <w:rsid w:val="00065D07"/>
    <w:rsid w:val="00066E4B"/>
    <w:rsid w:val="00091BFA"/>
    <w:rsid w:val="000928C3"/>
    <w:rsid w:val="000A009B"/>
    <w:rsid w:val="000C0BD9"/>
    <w:rsid w:val="000E0243"/>
    <w:rsid w:val="000E1747"/>
    <w:rsid w:val="000F7E6A"/>
    <w:rsid w:val="00137F34"/>
    <w:rsid w:val="0016689A"/>
    <w:rsid w:val="00172E4B"/>
    <w:rsid w:val="00196D54"/>
    <w:rsid w:val="001B30C3"/>
    <w:rsid w:val="00200E68"/>
    <w:rsid w:val="00212878"/>
    <w:rsid w:val="00237802"/>
    <w:rsid w:val="0025446D"/>
    <w:rsid w:val="002620B0"/>
    <w:rsid w:val="002674FD"/>
    <w:rsid w:val="002A257F"/>
    <w:rsid w:val="002F4EB4"/>
    <w:rsid w:val="003065D2"/>
    <w:rsid w:val="00323CCC"/>
    <w:rsid w:val="00363441"/>
    <w:rsid w:val="00366D31"/>
    <w:rsid w:val="003A2644"/>
    <w:rsid w:val="004000EF"/>
    <w:rsid w:val="00435693"/>
    <w:rsid w:val="00436D5D"/>
    <w:rsid w:val="004548CC"/>
    <w:rsid w:val="00456D2D"/>
    <w:rsid w:val="00457546"/>
    <w:rsid w:val="00485826"/>
    <w:rsid w:val="004C2F56"/>
    <w:rsid w:val="004F1695"/>
    <w:rsid w:val="004F3050"/>
    <w:rsid w:val="0050263C"/>
    <w:rsid w:val="005A1E72"/>
    <w:rsid w:val="005E7EE4"/>
    <w:rsid w:val="005F54D9"/>
    <w:rsid w:val="00616AB9"/>
    <w:rsid w:val="006255FD"/>
    <w:rsid w:val="00636DB9"/>
    <w:rsid w:val="0064299E"/>
    <w:rsid w:val="00667BB8"/>
    <w:rsid w:val="00674528"/>
    <w:rsid w:val="0068359F"/>
    <w:rsid w:val="0068645C"/>
    <w:rsid w:val="006A109A"/>
    <w:rsid w:val="006B0855"/>
    <w:rsid w:val="007304DE"/>
    <w:rsid w:val="007322FF"/>
    <w:rsid w:val="00781F45"/>
    <w:rsid w:val="007D41CF"/>
    <w:rsid w:val="00814418"/>
    <w:rsid w:val="008F0B73"/>
    <w:rsid w:val="00924AC3"/>
    <w:rsid w:val="0094574F"/>
    <w:rsid w:val="00946AC6"/>
    <w:rsid w:val="009565FB"/>
    <w:rsid w:val="009660D5"/>
    <w:rsid w:val="00982A0B"/>
    <w:rsid w:val="00987839"/>
    <w:rsid w:val="00990E8B"/>
    <w:rsid w:val="009911E1"/>
    <w:rsid w:val="009E3766"/>
    <w:rsid w:val="00A241CA"/>
    <w:rsid w:val="00A342E4"/>
    <w:rsid w:val="00A85D75"/>
    <w:rsid w:val="00A867CD"/>
    <w:rsid w:val="00AA12DA"/>
    <w:rsid w:val="00AC46D4"/>
    <w:rsid w:val="00AC708B"/>
    <w:rsid w:val="00AD1C31"/>
    <w:rsid w:val="00AE239F"/>
    <w:rsid w:val="00AE3AF1"/>
    <w:rsid w:val="00AF3F76"/>
    <w:rsid w:val="00B158BD"/>
    <w:rsid w:val="00B3557F"/>
    <w:rsid w:val="00B92F56"/>
    <w:rsid w:val="00BA4105"/>
    <w:rsid w:val="00BA56FE"/>
    <w:rsid w:val="00BC1585"/>
    <w:rsid w:val="00BD7D94"/>
    <w:rsid w:val="00BF0C52"/>
    <w:rsid w:val="00C23454"/>
    <w:rsid w:val="00C33F05"/>
    <w:rsid w:val="00C40636"/>
    <w:rsid w:val="00C5234E"/>
    <w:rsid w:val="00C640AD"/>
    <w:rsid w:val="00C9747E"/>
    <w:rsid w:val="00CE17B0"/>
    <w:rsid w:val="00D04C8B"/>
    <w:rsid w:val="00D04E11"/>
    <w:rsid w:val="00D405DF"/>
    <w:rsid w:val="00D51E78"/>
    <w:rsid w:val="00DB5EC1"/>
    <w:rsid w:val="00DB6228"/>
    <w:rsid w:val="00DE5E21"/>
    <w:rsid w:val="00DF2A67"/>
    <w:rsid w:val="00E33DB7"/>
    <w:rsid w:val="00E50A25"/>
    <w:rsid w:val="00E71972"/>
    <w:rsid w:val="00F11BC3"/>
    <w:rsid w:val="00F21133"/>
    <w:rsid w:val="00F21F92"/>
    <w:rsid w:val="00F31B07"/>
    <w:rsid w:val="00F6663E"/>
    <w:rsid w:val="00F96AEB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1D1C"/>
  <w15:chartTrackingRefBased/>
  <w15:docId w15:val="{22B42542-6708-494C-AE75-82FC2284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C5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F0C52"/>
    <w:pPr>
      <w:spacing w:line="360" w:lineRule="auto"/>
    </w:pPr>
    <w:rPr>
      <w:rFonts w:ascii="Arial" w:hAnsi="Arial" w:cs="Arial"/>
      <w:sz w:val="20"/>
      <w:szCs w:val="20"/>
      <w:lang w:val="en-US"/>
    </w:rPr>
  </w:style>
  <w:style w:type="character" w:styleId="Hyperlink">
    <w:name w:val="Hyperlink"/>
    <w:rsid w:val="00BF0C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bnnr@lincstrust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Doan</dc:creator>
  <cp:keywords/>
  <dc:description/>
  <cp:lastModifiedBy>Anna Wright</cp:lastModifiedBy>
  <cp:revision>73</cp:revision>
  <dcterms:created xsi:type="dcterms:W3CDTF">2026-07-14T10:23:00Z</dcterms:created>
  <dcterms:modified xsi:type="dcterms:W3CDTF">2026-07-17T11:40:00Z</dcterms:modified>
</cp:coreProperties>
</file>