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5C89" w14:textId="77777777" w:rsidR="002779DC" w:rsidRDefault="00D10D8C" w:rsidP="00A92A63">
      <w:pPr>
        <w:pStyle w:val="BodyText"/>
        <w:spacing w:before="40" w:after="40"/>
        <w:ind w:left="1543" w:right="1543"/>
        <w:jc w:val="center"/>
      </w:pPr>
      <w:r>
        <w:rPr>
          <w:rFonts w:cstheme="minorHAnsi"/>
          <w:b w:val="0"/>
          <w:noProof/>
        </w:rPr>
        <w:drawing>
          <wp:anchor distT="0" distB="0" distL="114300" distR="114300" simplePos="0" relativeHeight="251659264" behindDoc="1" locked="0" layoutInCell="1" allowOverlap="1" wp14:anchorId="73BEBD2D" wp14:editId="776C4BAC">
            <wp:simplePos x="0" y="0"/>
            <wp:positionH relativeFrom="column">
              <wp:posOffset>1933575</wp:posOffset>
            </wp:positionH>
            <wp:positionV relativeFrom="paragraph">
              <wp:posOffset>-372110</wp:posOffset>
            </wp:positionV>
            <wp:extent cx="2087245" cy="755015"/>
            <wp:effectExtent l="0" t="0" r="825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D028" w14:textId="77777777" w:rsidR="0055554B" w:rsidRDefault="0055554B" w:rsidP="0055554B">
      <w:pPr>
        <w:pStyle w:val="BodyText"/>
        <w:ind w:left="1542" w:right="1542"/>
        <w:jc w:val="center"/>
      </w:pPr>
    </w:p>
    <w:p w14:paraId="455B66F2" w14:textId="77777777" w:rsidR="0055554B" w:rsidRPr="0055554B" w:rsidRDefault="0055554B" w:rsidP="00E2087E">
      <w:pPr>
        <w:pStyle w:val="BodyText"/>
        <w:spacing w:line="480" w:lineRule="auto"/>
        <w:ind w:right="1542"/>
        <w:rPr>
          <w:spacing w:val="-2"/>
        </w:rPr>
      </w:pPr>
    </w:p>
    <w:p w14:paraId="5E8938A4" w14:textId="77777777" w:rsidR="0005342E" w:rsidRDefault="00187345" w:rsidP="0055554B">
      <w:pPr>
        <w:pStyle w:val="BodyText"/>
        <w:spacing w:line="480" w:lineRule="auto"/>
        <w:ind w:left="1542" w:right="1542"/>
        <w:jc w:val="center"/>
      </w:pPr>
      <w:r>
        <w:t>RESIDENTIAL</w:t>
      </w:r>
      <w:r w:rsidR="00D91D8F">
        <w:rPr>
          <w:spacing w:val="-5"/>
        </w:rPr>
        <w:t xml:space="preserve"> </w:t>
      </w:r>
      <w:r w:rsidR="00D91D8F">
        <w:t>NATURE</w:t>
      </w:r>
      <w:r w:rsidR="00D91D8F">
        <w:rPr>
          <w:spacing w:val="-7"/>
        </w:rPr>
        <w:t xml:space="preserve"> </w:t>
      </w:r>
      <w:r w:rsidR="00D91D8F">
        <w:t>RESERVE</w:t>
      </w:r>
      <w:r w:rsidR="00D91D8F">
        <w:rPr>
          <w:spacing w:val="-6"/>
        </w:rPr>
        <w:t xml:space="preserve"> </w:t>
      </w:r>
      <w:r w:rsidR="00D91D8F">
        <w:t xml:space="preserve">VOLUNTEER </w:t>
      </w:r>
      <w:r w:rsidR="0005342E">
        <w:t>(</w:t>
      </w:r>
      <w:r w:rsidR="0055554B">
        <w:t>2 posts</w:t>
      </w:r>
      <w:r w:rsidR="0005342E">
        <w:t>)</w:t>
      </w:r>
    </w:p>
    <w:p w14:paraId="514EC68A" w14:textId="77777777" w:rsidR="00C56F0C" w:rsidRDefault="00D91D8F" w:rsidP="0055554B">
      <w:pPr>
        <w:pStyle w:val="BodyText"/>
        <w:spacing w:line="480" w:lineRule="auto"/>
        <w:ind w:left="1542" w:right="1542"/>
        <w:jc w:val="center"/>
      </w:pPr>
      <w:r>
        <w:t>DESCRIPTION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6616"/>
      </w:tblGrid>
      <w:tr w:rsidR="00C56F0C" w14:paraId="639C61BB" w14:textId="77777777" w:rsidTr="00A92A63">
        <w:trPr>
          <w:trHeight w:val="573"/>
        </w:trPr>
        <w:tc>
          <w:tcPr>
            <w:tcW w:w="2628" w:type="dxa"/>
            <w:tcBorders>
              <w:bottom w:val="single" w:sz="6" w:space="0" w:color="000000"/>
            </w:tcBorders>
            <w:vAlign w:val="center"/>
          </w:tcPr>
          <w:p w14:paraId="5623899A" w14:textId="77777777" w:rsidR="00C56F0C" w:rsidRDefault="00D91D8F" w:rsidP="00A92A63">
            <w:pPr>
              <w:pStyle w:val="TableParagraph"/>
              <w:spacing w:before="40" w:after="40"/>
              <w:ind w:left="107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616" w:type="dxa"/>
            <w:vAlign w:val="center"/>
          </w:tcPr>
          <w:p w14:paraId="2C62C13F" w14:textId="77777777" w:rsidR="00C56F0C" w:rsidRDefault="00234AEC" w:rsidP="00A92A63">
            <w:pPr>
              <w:pStyle w:val="TableParagraph"/>
              <w:spacing w:before="40" w:after="40"/>
            </w:pPr>
            <w:r>
              <w:t>Residential</w:t>
            </w:r>
            <w:r w:rsidR="00D91D8F">
              <w:rPr>
                <w:spacing w:val="-10"/>
              </w:rPr>
              <w:t xml:space="preserve"> </w:t>
            </w:r>
            <w:r w:rsidR="00D91D8F">
              <w:t>Nature</w:t>
            </w:r>
            <w:r w:rsidR="00D91D8F">
              <w:rPr>
                <w:spacing w:val="-11"/>
              </w:rPr>
              <w:t xml:space="preserve"> </w:t>
            </w:r>
            <w:r w:rsidR="00D91D8F">
              <w:t>Reserve</w:t>
            </w:r>
            <w:r w:rsidR="00D91D8F">
              <w:rPr>
                <w:spacing w:val="-9"/>
              </w:rPr>
              <w:t xml:space="preserve"> </w:t>
            </w:r>
            <w:r w:rsidR="00D91D8F">
              <w:rPr>
                <w:spacing w:val="-2"/>
              </w:rPr>
              <w:t>Volunteer</w:t>
            </w:r>
          </w:p>
        </w:tc>
      </w:tr>
      <w:tr w:rsidR="00C56F0C" w14:paraId="27B98204" w14:textId="77777777" w:rsidTr="00A92A63">
        <w:trPr>
          <w:trHeight w:val="576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5E2698" w14:textId="77777777" w:rsidR="00C56F0C" w:rsidRDefault="00D91D8F" w:rsidP="00A92A63">
            <w:pPr>
              <w:pStyle w:val="TableParagraph"/>
              <w:spacing w:before="40" w:after="40"/>
              <w:ind w:left="107"/>
              <w:rPr>
                <w:b/>
              </w:rPr>
            </w:pPr>
            <w:r>
              <w:rPr>
                <w:b/>
                <w:spacing w:val="-2"/>
              </w:rPr>
              <w:t>Where:</w:t>
            </w:r>
          </w:p>
        </w:tc>
        <w:tc>
          <w:tcPr>
            <w:tcW w:w="6616" w:type="dxa"/>
            <w:vAlign w:val="center"/>
          </w:tcPr>
          <w:p w14:paraId="13FB38AA" w14:textId="77777777" w:rsidR="00C56F0C" w:rsidRDefault="001724A8" w:rsidP="001724A8">
            <w:pPr>
              <w:pStyle w:val="TableParagraph"/>
              <w:spacing w:before="40" w:after="40"/>
              <w:ind w:left="0"/>
            </w:pPr>
            <w:r>
              <w:t xml:space="preserve">  Saltf</w:t>
            </w:r>
            <w:r w:rsidR="00E2087E">
              <w:t>l</w:t>
            </w:r>
            <w:r>
              <w:t>eetby</w:t>
            </w:r>
            <w:r w:rsidR="00977B3D">
              <w:t>-</w:t>
            </w:r>
            <w:r>
              <w:t>Theddlethorpe Dunes NNR</w:t>
            </w:r>
            <w:r w:rsidR="00BA6671">
              <w:t>, near Louth</w:t>
            </w:r>
          </w:p>
        </w:tc>
      </w:tr>
      <w:tr w:rsidR="00C56F0C" w14:paraId="3EBEBB45" w14:textId="77777777" w:rsidTr="00A92A63">
        <w:trPr>
          <w:trHeight w:val="575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BD9189" w14:textId="77777777" w:rsidR="00C56F0C" w:rsidRDefault="00D91D8F" w:rsidP="00A92A63">
            <w:pPr>
              <w:pStyle w:val="TableParagraph"/>
              <w:spacing w:before="40" w:after="40"/>
              <w:ind w:left="107"/>
              <w:rPr>
                <w:b/>
              </w:rPr>
            </w:pPr>
            <w:r>
              <w:rPr>
                <w:b/>
                <w:spacing w:val="-2"/>
              </w:rPr>
              <w:t>When:</w:t>
            </w:r>
          </w:p>
        </w:tc>
        <w:tc>
          <w:tcPr>
            <w:tcW w:w="6616" w:type="dxa"/>
            <w:vAlign w:val="center"/>
          </w:tcPr>
          <w:p w14:paraId="0D84E7D6" w14:textId="6CE0326F" w:rsidR="00C56F0C" w:rsidRDefault="001724A8" w:rsidP="001724A8">
            <w:pPr>
              <w:pStyle w:val="TableParagraph"/>
              <w:spacing w:before="40" w:after="40"/>
              <w:ind w:left="0"/>
            </w:pPr>
            <w:r>
              <w:t xml:space="preserve">  April</w:t>
            </w:r>
            <w:r w:rsidR="00D91D8F">
              <w:rPr>
                <w:spacing w:val="-7"/>
              </w:rPr>
              <w:t xml:space="preserve"> </w:t>
            </w:r>
            <w:r w:rsidR="00D91D8F">
              <w:t>202</w:t>
            </w:r>
            <w:r w:rsidR="0079318F">
              <w:t>6</w:t>
            </w:r>
            <w:r w:rsidR="00D91D8F">
              <w:rPr>
                <w:spacing w:val="-8"/>
              </w:rPr>
              <w:t xml:space="preserve"> </w:t>
            </w:r>
            <w:r w:rsidR="00D91D8F">
              <w:t>until</w:t>
            </w:r>
            <w:r w:rsidR="00234AEC">
              <w:rPr>
                <w:spacing w:val="-8"/>
              </w:rPr>
              <w:t xml:space="preserve"> </w:t>
            </w:r>
            <w:r w:rsidR="00FC5BD3">
              <w:rPr>
                <w:spacing w:val="-8"/>
              </w:rPr>
              <w:t xml:space="preserve">end </w:t>
            </w:r>
            <w:r w:rsidR="0015263A">
              <w:rPr>
                <w:spacing w:val="-8"/>
              </w:rPr>
              <w:t>September</w:t>
            </w:r>
            <w:r>
              <w:rPr>
                <w:spacing w:val="-8"/>
              </w:rPr>
              <w:t xml:space="preserve"> 202</w:t>
            </w:r>
            <w:r w:rsidR="0079318F">
              <w:rPr>
                <w:spacing w:val="-8"/>
              </w:rPr>
              <w:t>6</w:t>
            </w:r>
          </w:p>
        </w:tc>
      </w:tr>
      <w:tr w:rsidR="00C56F0C" w14:paraId="0E3132AC" w14:textId="77777777" w:rsidTr="00A92A63">
        <w:trPr>
          <w:trHeight w:val="576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2322F1" w14:textId="77777777" w:rsidR="00C56F0C" w:rsidRDefault="00D91D8F" w:rsidP="00A92A63">
            <w:pPr>
              <w:pStyle w:val="TableParagraph"/>
              <w:spacing w:before="40" w:after="40"/>
              <w:ind w:left="107"/>
              <w:rPr>
                <w:b/>
              </w:rPr>
            </w:pPr>
            <w:r>
              <w:rPr>
                <w:b/>
                <w:spacing w:val="-2"/>
              </w:rPr>
              <w:t>Commitment:</w:t>
            </w:r>
          </w:p>
        </w:tc>
        <w:tc>
          <w:tcPr>
            <w:tcW w:w="6616" w:type="dxa"/>
            <w:vAlign w:val="center"/>
          </w:tcPr>
          <w:p w14:paraId="7D0043AD" w14:textId="77777777" w:rsidR="00C56F0C" w:rsidRDefault="00C552CC" w:rsidP="00A92A63">
            <w:pPr>
              <w:pStyle w:val="TableParagraph"/>
              <w:spacing w:before="40" w:after="40"/>
            </w:pPr>
            <w:r>
              <w:t>4</w:t>
            </w:r>
            <w:r w:rsidR="00A37B82">
              <w:t xml:space="preserve"> days a week.</w:t>
            </w:r>
          </w:p>
        </w:tc>
      </w:tr>
      <w:tr w:rsidR="00C56F0C" w14:paraId="3E2272B4" w14:textId="77777777">
        <w:trPr>
          <w:trHeight w:val="575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</w:tcPr>
          <w:p w14:paraId="1071967A" w14:textId="77777777" w:rsidR="00C56F0C" w:rsidRDefault="00D91D8F" w:rsidP="00A92A63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  <w:spacing w:val="-2"/>
              </w:rPr>
              <w:t>Duration:</w:t>
            </w:r>
          </w:p>
        </w:tc>
        <w:tc>
          <w:tcPr>
            <w:tcW w:w="6616" w:type="dxa"/>
          </w:tcPr>
          <w:p w14:paraId="70A67D51" w14:textId="77777777" w:rsidR="00C56F0C" w:rsidRDefault="00D91D8F" w:rsidP="00A92A63">
            <w:pPr>
              <w:pStyle w:val="TableParagraph"/>
              <w:spacing w:before="120" w:after="120"/>
            </w:pPr>
            <w:r>
              <w:t>6</w:t>
            </w:r>
            <w:r>
              <w:rPr>
                <w:spacing w:val="-2"/>
              </w:rPr>
              <w:t xml:space="preserve"> months</w:t>
            </w:r>
            <w:r w:rsidR="00297938">
              <w:t xml:space="preserve"> (with potential for extension subject to mutual agreement, 11 months maximum)</w:t>
            </w:r>
            <w:r w:rsidR="00376EB0">
              <w:t>.</w:t>
            </w:r>
          </w:p>
        </w:tc>
      </w:tr>
      <w:tr w:rsidR="00234AEC" w14:paraId="6576CBF2" w14:textId="77777777">
        <w:trPr>
          <w:trHeight w:val="575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</w:tcPr>
          <w:p w14:paraId="4A973AFB" w14:textId="77777777" w:rsidR="00234AEC" w:rsidRDefault="00234AEC" w:rsidP="00A92A63">
            <w:pPr>
              <w:pStyle w:val="TableParagraph"/>
              <w:spacing w:before="120" w:after="1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Role:</w:t>
            </w:r>
          </w:p>
        </w:tc>
        <w:tc>
          <w:tcPr>
            <w:tcW w:w="6616" w:type="dxa"/>
          </w:tcPr>
          <w:p w14:paraId="26BE95FD" w14:textId="77777777" w:rsidR="000676B9" w:rsidRPr="000676B9" w:rsidRDefault="000676B9" w:rsidP="00A92A63">
            <w:pPr>
              <w:pStyle w:val="TableParagraph"/>
              <w:spacing w:before="120" w:after="120"/>
            </w:pPr>
            <w:r w:rsidRPr="000676B9">
              <w:t>This placement is suitable for anyone with an interest in wildlife and natur</w:t>
            </w:r>
            <w:r w:rsidR="0063301F">
              <w:t>al history looking to begin a career in nature conservation.</w:t>
            </w:r>
          </w:p>
          <w:p w14:paraId="788CC67A" w14:textId="77777777" w:rsidR="000676B9" w:rsidRDefault="00234AEC" w:rsidP="00A92A63">
            <w:pPr>
              <w:pStyle w:val="TableParagraph"/>
              <w:spacing w:before="120" w:after="40"/>
            </w:pPr>
            <w:r>
              <w:t xml:space="preserve">An exciting opportunity to </w:t>
            </w:r>
            <w:r w:rsidR="00877BC5">
              <w:t>support</w:t>
            </w:r>
            <w:r>
              <w:t xml:space="preserve"> the Outer Humber and Coast </w:t>
            </w:r>
            <w:r w:rsidR="00016D2C">
              <w:t>reserves</w:t>
            </w:r>
            <w:r>
              <w:t xml:space="preserve"> team in </w:t>
            </w:r>
            <w:r w:rsidR="001724A8">
              <w:t>habitat management and species recording across a number of different sites</w:t>
            </w:r>
            <w:r w:rsidR="001B10E1">
              <w:t xml:space="preserve"> and habitats.</w:t>
            </w:r>
          </w:p>
          <w:p w14:paraId="4BA71FAB" w14:textId="77777777" w:rsidR="00E2087E" w:rsidRDefault="00990792" w:rsidP="00E2087E">
            <w:pPr>
              <w:pStyle w:val="TableParagraph"/>
              <w:spacing w:before="120" w:after="40"/>
            </w:pPr>
            <w:r>
              <w:t>Assisting</w:t>
            </w:r>
            <w:r w:rsidR="005842B0">
              <w:t xml:space="preserve"> </w:t>
            </w:r>
            <w:r>
              <w:t xml:space="preserve">with </w:t>
            </w:r>
            <w:r w:rsidR="001724A8">
              <w:t xml:space="preserve">monitoring of </w:t>
            </w:r>
            <w:r w:rsidR="00036978">
              <w:t xml:space="preserve">a variety </w:t>
            </w:r>
            <w:r w:rsidR="001B10E1">
              <w:t xml:space="preserve">of </w:t>
            </w:r>
            <w:r w:rsidR="001724A8">
              <w:t xml:space="preserve">different </w:t>
            </w:r>
            <w:r w:rsidR="00036978">
              <w:t>flora and fauna</w:t>
            </w:r>
            <w:r w:rsidR="00E2087E">
              <w:t xml:space="preserve"> to include night and some bank holiday working. </w:t>
            </w:r>
          </w:p>
        </w:tc>
      </w:tr>
      <w:tr w:rsidR="00C56F0C" w14:paraId="3D421307" w14:textId="77777777" w:rsidTr="00A92A63">
        <w:trPr>
          <w:trHeight w:val="2778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</w:tcPr>
          <w:p w14:paraId="197AE12D" w14:textId="77777777" w:rsidR="00C56F0C" w:rsidRDefault="00D91D8F" w:rsidP="00A92A63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  <w:spacing w:val="-2"/>
              </w:rPr>
              <w:t>Requirements:</w:t>
            </w:r>
          </w:p>
        </w:tc>
        <w:tc>
          <w:tcPr>
            <w:tcW w:w="6616" w:type="dxa"/>
          </w:tcPr>
          <w:p w14:paraId="1A1D4228" w14:textId="77777777" w:rsidR="00C552CC" w:rsidRPr="001B10E1" w:rsidRDefault="001B10E1" w:rsidP="001B10E1">
            <w:pPr>
              <w:pStyle w:val="NormalWeb"/>
              <w:spacing w:line="240" w:lineRule="auto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552CC" w:rsidRPr="001B10E1">
              <w:rPr>
                <w:sz w:val="22"/>
                <w:szCs w:val="22"/>
              </w:rPr>
              <w:t xml:space="preserve">An interest in </w:t>
            </w:r>
            <w:r>
              <w:rPr>
                <w:sz w:val="22"/>
                <w:szCs w:val="22"/>
              </w:rPr>
              <w:t xml:space="preserve">British </w:t>
            </w:r>
            <w:r w:rsidR="00C552CC" w:rsidRPr="001B10E1">
              <w:rPr>
                <w:sz w:val="22"/>
                <w:szCs w:val="22"/>
              </w:rPr>
              <w:t>natural history and wildlife conservation</w:t>
            </w:r>
            <w:r w:rsidRPr="001B10E1">
              <w:rPr>
                <w:sz w:val="22"/>
                <w:szCs w:val="22"/>
              </w:rPr>
              <w:t xml:space="preserve">. </w:t>
            </w:r>
          </w:p>
          <w:p w14:paraId="6F7FC4F5" w14:textId="77777777" w:rsidR="001724A8" w:rsidRDefault="00E65B3B" w:rsidP="00C552CC">
            <w:pPr>
              <w:pStyle w:val="TableParagraph"/>
              <w:spacing w:before="120"/>
              <w:rPr>
                <w:spacing w:val="-5"/>
              </w:rPr>
            </w:pPr>
            <w:r>
              <w:t>Enthusiasm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5F4351">
              <w:rPr>
                <w:spacing w:val="-5"/>
              </w:rPr>
              <w:t xml:space="preserve">get stuck in! </w:t>
            </w:r>
          </w:p>
          <w:p w14:paraId="13B3CF56" w14:textId="77777777" w:rsidR="005E6D70" w:rsidRDefault="00016D2C" w:rsidP="00A92A63">
            <w:pPr>
              <w:pStyle w:val="TableParagraph"/>
              <w:spacing w:before="120" w:after="40"/>
            </w:pPr>
            <w:r>
              <w:t>Good people/communication skills, team working</w:t>
            </w:r>
            <w:r w:rsidR="00977B3D">
              <w:t>,</w:t>
            </w:r>
            <w:r>
              <w:t xml:space="preserve"> the ability to be self-motivated </w:t>
            </w:r>
            <w:r w:rsidR="00C552CC">
              <w:t xml:space="preserve">and use initiative </w:t>
            </w:r>
            <w:r>
              <w:t>are essential.</w:t>
            </w:r>
          </w:p>
          <w:p w14:paraId="7425D21B" w14:textId="77777777" w:rsidR="00016D2C" w:rsidRDefault="00016D2C" w:rsidP="00A92A63">
            <w:pPr>
              <w:pStyle w:val="TableParagraph"/>
              <w:spacing w:before="120" w:after="40"/>
            </w:pPr>
            <w:r>
              <w:t>A willingness to work outdoors in all weathers, a strong work ethic and the ability to adapt to a variety of situations.</w:t>
            </w:r>
          </w:p>
          <w:p w14:paraId="69FA5B07" w14:textId="77777777" w:rsidR="001B10E1" w:rsidRDefault="001B10E1" w:rsidP="00A92A63">
            <w:pPr>
              <w:pStyle w:val="TableParagraph"/>
              <w:spacing w:before="120" w:after="40"/>
            </w:pPr>
            <w:r>
              <w:t>S</w:t>
            </w:r>
            <w:r w:rsidRPr="001B10E1">
              <w:rPr>
                <w:rFonts w:cs="Calibri"/>
              </w:rPr>
              <w:t xml:space="preserve">pecies identification skills and a keen will to develop these skills.  </w:t>
            </w:r>
          </w:p>
          <w:p w14:paraId="44831A3F" w14:textId="4B9CC89A" w:rsidR="00E65B3B" w:rsidRDefault="004C028A" w:rsidP="00A92A63">
            <w:pPr>
              <w:pStyle w:val="TableParagraph"/>
              <w:spacing w:before="120" w:after="40"/>
            </w:pPr>
            <w:r>
              <w:t>UK driving licence</w:t>
            </w:r>
            <w:r w:rsidR="00A05336">
              <w:t xml:space="preserve"> and access to own </w:t>
            </w:r>
            <w:r w:rsidR="00A05336" w:rsidRPr="00D167B9">
              <w:t>vehicle</w:t>
            </w:r>
            <w:r w:rsidR="00E322A2" w:rsidRPr="00D167B9">
              <w:t xml:space="preserve"> are </w:t>
            </w:r>
            <w:r w:rsidR="000078B7">
              <w:t>essential</w:t>
            </w:r>
            <w:r w:rsidR="006A5B4A">
              <w:t xml:space="preserve"> due to the remote location</w:t>
            </w:r>
            <w:r w:rsidR="00A05336" w:rsidRPr="00D167B9">
              <w:t>.</w:t>
            </w:r>
          </w:p>
          <w:p w14:paraId="7492C2A4" w14:textId="77777777" w:rsidR="004C028A" w:rsidRPr="00A92A63" w:rsidRDefault="00E65B3B" w:rsidP="00A92A63">
            <w:pPr>
              <w:pStyle w:val="TableParagraph"/>
              <w:spacing w:before="120" w:after="120"/>
            </w:pPr>
            <w:r>
              <w:t>S</w:t>
            </w:r>
            <w:r w:rsidR="004C028A">
              <w:t>ome previous experience of practical conservation work</w:t>
            </w:r>
            <w:r w:rsidR="00302064">
              <w:t xml:space="preserve">, use of </w:t>
            </w:r>
            <w:r w:rsidR="00302064" w:rsidRPr="00D167B9">
              <w:t>tools</w:t>
            </w:r>
            <w:r w:rsidR="00E322A2" w:rsidRPr="00D167B9">
              <w:t>/machinery</w:t>
            </w:r>
            <w:r w:rsidR="001724A8">
              <w:t>,</w:t>
            </w:r>
            <w:r w:rsidR="004C028A">
              <w:t xml:space="preserve"> public engagement </w:t>
            </w:r>
            <w:r w:rsidR="001724A8">
              <w:t xml:space="preserve">and species monitoring </w:t>
            </w:r>
            <w:r w:rsidR="004C028A">
              <w:t>would be an advantage.</w:t>
            </w:r>
          </w:p>
        </w:tc>
      </w:tr>
      <w:tr w:rsidR="00C56F0C" w14:paraId="67143B02" w14:textId="77777777" w:rsidTr="00ED06AF">
        <w:trPr>
          <w:trHeight w:val="839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</w:tcPr>
          <w:p w14:paraId="2AE0BA5A" w14:textId="77777777" w:rsidR="00C56F0C" w:rsidRDefault="00D91D8F" w:rsidP="00A92A63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What’s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you:</w:t>
            </w:r>
          </w:p>
        </w:tc>
        <w:tc>
          <w:tcPr>
            <w:tcW w:w="6616" w:type="dxa"/>
          </w:tcPr>
          <w:p w14:paraId="0A59DB20" w14:textId="77777777" w:rsidR="00B06F33" w:rsidRDefault="00A92A63" w:rsidP="00A92A63">
            <w:pPr>
              <w:pStyle w:val="TableParagraph"/>
              <w:spacing w:before="120" w:after="120"/>
            </w:pPr>
            <w:r>
              <w:t>T</w:t>
            </w:r>
            <w:r w:rsidR="00B06F33">
              <w:t>he successful candidates will live on</w:t>
            </w:r>
            <w:r w:rsidR="006133B8">
              <w:t xml:space="preserve"> </w:t>
            </w:r>
            <w:r w:rsidR="00B06F33">
              <w:t>site in self-contained,</w:t>
            </w:r>
            <w:r>
              <w:br/>
            </w:r>
            <w:r w:rsidR="00DA2035">
              <w:t>single</w:t>
            </w:r>
            <w:r w:rsidR="00F86953">
              <w:t>-</w:t>
            </w:r>
            <w:r w:rsidR="00DA2035">
              <w:t xml:space="preserve">occupancy accommodation </w:t>
            </w:r>
            <w:r w:rsidR="00F86953">
              <w:t>(inclusive of utility bills)</w:t>
            </w:r>
            <w:r w:rsidR="00E2087E">
              <w:t xml:space="preserve">, </w:t>
            </w:r>
            <w:r w:rsidR="00F86953">
              <w:t xml:space="preserve">located </w:t>
            </w:r>
            <w:r w:rsidR="00B06F33">
              <w:t>at the regional workbase at Saltfleetby</w:t>
            </w:r>
            <w:r w:rsidR="001D4421">
              <w:t>-</w:t>
            </w:r>
            <w:r w:rsidR="00B06F33">
              <w:t>Theddlethorpe Dunes NNR.</w:t>
            </w:r>
          </w:p>
          <w:p w14:paraId="34381897" w14:textId="77777777" w:rsidR="00C56F0C" w:rsidRPr="001B10E1" w:rsidRDefault="004C028A" w:rsidP="001B10E1">
            <w:pPr>
              <w:pStyle w:val="TableParagraph"/>
              <w:spacing w:before="40" w:after="120"/>
            </w:pPr>
            <w:r>
              <w:t>A</w:t>
            </w:r>
            <w:r w:rsidR="00B06F33"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 experience in the nature conservation</w:t>
            </w:r>
            <w:r w:rsidR="00B06F33">
              <w:t xml:space="preserve"> sector</w:t>
            </w:r>
            <w:r w:rsidR="00522C42">
              <w:t xml:space="preserve"> </w:t>
            </w:r>
            <w:r w:rsidR="00B06F33">
              <w:t>with in</w:t>
            </w:r>
            <w:r w:rsidR="00932B07">
              <w:t>-</w:t>
            </w:r>
            <w:r w:rsidR="00B06F33">
              <w:t>house training provided</w:t>
            </w:r>
            <w:r w:rsidR="001B10E1">
              <w:t xml:space="preserve"> including species recording and practical nature reserve management. </w:t>
            </w:r>
          </w:p>
        </w:tc>
      </w:tr>
      <w:tr w:rsidR="00C56F0C" w14:paraId="2734B1FA" w14:textId="77777777">
        <w:trPr>
          <w:trHeight w:val="758"/>
        </w:trPr>
        <w:tc>
          <w:tcPr>
            <w:tcW w:w="2628" w:type="dxa"/>
            <w:tcBorders>
              <w:top w:val="single" w:sz="6" w:space="0" w:color="000000"/>
              <w:bottom w:val="single" w:sz="6" w:space="0" w:color="000000"/>
            </w:tcBorders>
          </w:tcPr>
          <w:p w14:paraId="0E28B9FC" w14:textId="77777777" w:rsidR="00C56F0C" w:rsidRDefault="00D91D8F" w:rsidP="00A92A63">
            <w:pPr>
              <w:pStyle w:val="TableParagraph"/>
              <w:spacing w:before="120" w:after="40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  <w:tc>
          <w:tcPr>
            <w:tcW w:w="6616" w:type="dxa"/>
          </w:tcPr>
          <w:p w14:paraId="4B73AE7F" w14:textId="77777777" w:rsidR="00380B23" w:rsidRDefault="00D91D8F" w:rsidP="00380B23">
            <w:pPr>
              <w:pStyle w:val="TableParagraph"/>
              <w:spacing w:before="120" w:after="40"/>
              <w:ind w:left="0"/>
            </w:pPr>
            <w:r>
              <w:t>The role is suitable for over 18’s only.</w:t>
            </w:r>
          </w:p>
          <w:p w14:paraId="2FFA0F96" w14:textId="77777777" w:rsidR="00C56F0C" w:rsidRPr="00380B23" w:rsidRDefault="00C56F0C" w:rsidP="00380B23">
            <w:pPr>
              <w:jc w:val="right"/>
            </w:pPr>
          </w:p>
        </w:tc>
      </w:tr>
      <w:tr w:rsidR="00C56F0C" w14:paraId="530A5A86" w14:textId="77777777">
        <w:trPr>
          <w:trHeight w:val="1773"/>
        </w:trPr>
        <w:tc>
          <w:tcPr>
            <w:tcW w:w="2628" w:type="dxa"/>
            <w:tcBorders>
              <w:top w:val="single" w:sz="6" w:space="0" w:color="000000"/>
            </w:tcBorders>
          </w:tcPr>
          <w:p w14:paraId="2B9C9E69" w14:textId="77777777" w:rsidR="00C56F0C" w:rsidRDefault="00D91D8F" w:rsidP="00A92A63">
            <w:pPr>
              <w:pStyle w:val="TableParagraph"/>
              <w:spacing w:before="120" w:after="40"/>
              <w:rPr>
                <w:b/>
              </w:rPr>
            </w:pPr>
            <w:r>
              <w:rPr>
                <w:b/>
              </w:rPr>
              <w:lastRenderedPageBreak/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</w:tc>
        <w:tc>
          <w:tcPr>
            <w:tcW w:w="6616" w:type="dxa"/>
          </w:tcPr>
          <w:p w14:paraId="3275ECC6" w14:textId="77777777" w:rsidR="00A92A63" w:rsidRDefault="00D91D8F" w:rsidP="00A92A63">
            <w:pPr>
              <w:pStyle w:val="TableParagraph"/>
              <w:spacing w:before="120" w:after="40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covering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 w:rsidR="0040133A">
              <w:rPr>
                <w:spacing w:val="-3"/>
              </w:rPr>
              <w:t xml:space="preserve">by post or email </w:t>
            </w:r>
            <w:r>
              <w:t>to</w:t>
            </w:r>
            <w:r w:rsidR="0040133A">
              <w:rPr>
                <w:spacing w:val="-4"/>
              </w:rPr>
              <w:t>:</w:t>
            </w:r>
            <w:r w:rsidR="00A92A63">
              <w:t xml:space="preserve"> </w:t>
            </w:r>
          </w:p>
          <w:p w14:paraId="71093E78" w14:textId="77777777" w:rsidR="00A92A63" w:rsidRDefault="0040133A" w:rsidP="001D4421">
            <w:pPr>
              <w:pStyle w:val="TableParagraph"/>
              <w:spacing w:before="120" w:after="40"/>
            </w:pPr>
            <w:r>
              <w:t>Lincolnshire Wildlife Trust</w:t>
            </w:r>
          </w:p>
          <w:p w14:paraId="0AAE79EF" w14:textId="77777777" w:rsidR="00A92A63" w:rsidRDefault="0040133A" w:rsidP="00A92A63">
            <w:pPr>
              <w:pStyle w:val="TableParagraph"/>
              <w:spacing w:before="0"/>
            </w:pPr>
            <w:r>
              <w:t xml:space="preserve">NNR </w:t>
            </w:r>
            <w:r w:rsidR="00A05336">
              <w:t>Workbase</w:t>
            </w:r>
          </w:p>
          <w:p w14:paraId="62886E82" w14:textId="77777777" w:rsidR="00A92A63" w:rsidRDefault="00A05336" w:rsidP="00A92A63">
            <w:pPr>
              <w:pStyle w:val="TableParagraph"/>
              <w:spacing w:before="0"/>
            </w:pPr>
            <w:r>
              <w:t>Sea View Road</w:t>
            </w:r>
          </w:p>
          <w:p w14:paraId="27046345" w14:textId="77777777" w:rsidR="00A92A63" w:rsidRDefault="00A05336" w:rsidP="00A92A63">
            <w:pPr>
              <w:pStyle w:val="TableParagraph"/>
              <w:spacing w:before="0"/>
            </w:pPr>
            <w:r>
              <w:t>Saltfleetby St Clements</w:t>
            </w:r>
          </w:p>
          <w:p w14:paraId="6E611313" w14:textId="77777777" w:rsidR="00A92A63" w:rsidRDefault="00A05336" w:rsidP="00A92A63">
            <w:pPr>
              <w:pStyle w:val="TableParagraph"/>
              <w:spacing w:before="0"/>
            </w:pPr>
            <w:r>
              <w:t>Louth</w:t>
            </w:r>
          </w:p>
          <w:p w14:paraId="1D25A4E8" w14:textId="77777777" w:rsidR="001B10E1" w:rsidRDefault="00A05336" w:rsidP="001B10E1">
            <w:pPr>
              <w:pStyle w:val="TableParagraph"/>
              <w:spacing w:before="0"/>
            </w:pPr>
            <w:r>
              <w:t>LN11 7TR</w:t>
            </w:r>
          </w:p>
          <w:p w14:paraId="48342C6D" w14:textId="77777777" w:rsidR="001B10E1" w:rsidRDefault="001B10E1" w:rsidP="001B10E1">
            <w:pPr>
              <w:pStyle w:val="TableParagraph"/>
              <w:spacing w:before="0"/>
            </w:pPr>
          </w:p>
          <w:p w14:paraId="14992AC4" w14:textId="77777777" w:rsidR="001B10E1" w:rsidRDefault="001B10E1" w:rsidP="001B10E1">
            <w:pPr>
              <w:pStyle w:val="TableParagraph"/>
              <w:spacing w:before="0" w:after="240"/>
            </w:pPr>
            <w:hyperlink r:id="rId8" w:history="1">
              <w:r w:rsidRPr="00673561">
                <w:rPr>
                  <w:rStyle w:val="Hyperlink"/>
                </w:rPr>
                <w:t>OHvol@lincstrust.co.uk</w:t>
              </w:r>
            </w:hyperlink>
            <w:r>
              <w:t xml:space="preserve"> </w:t>
            </w:r>
          </w:p>
        </w:tc>
      </w:tr>
    </w:tbl>
    <w:p w14:paraId="4F3F9ECB" w14:textId="77777777" w:rsidR="00C56F0C" w:rsidRDefault="00C56F0C" w:rsidP="00A92A63">
      <w:pPr>
        <w:spacing w:before="40" w:after="40"/>
        <w:rPr>
          <w:b/>
          <w:sz w:val="20"/>
        </w:rPr>
      </w:pPr>
    </w:p>
    <w:p w14:paraId="56BBC2F6" w14:textId="77777777" w:rsidR="001D4421" w:rsidRDefault="001D4421" w:rsidP="00A92A63">
      <w:pPr>
        <w:spacing w:before="40" w:after="40"/>
        <w:rPr>
          <w:b/>
          <w:sz w:val="20"/>
        </w:rPr>
      </w:pPr>
    </w:p>
    <w:p w14:paraId="7C3342D0" w14:textId="650A39EB" w:rsidR="00C56F0C" w:rsidRDefault="001724A8" w:rsidP="00A92A63">
      <w:pPr>
        <w:spacing w:before="40" w:after="40"/>
        <w:ind w:right="217"/>
        <w:jc w:val="right"/>
      </w:pPr>
      <w:r>
        <w:t>February</w:t>
      </w:r>
      <w:r w:rsidR="0040133A">
        <w:t xml:space="preserve"> 202</w:t>
      </w:r>
      <w:r w:rsidR="0079318F">
        <w:t>6</w:t>
      </w:r>
    </w:p>
    <w:sectPr w:rsidR="00C56F0C">
      <w:type w:val="continuous"/>
      <w:pgSz w:w="11910" w:h="16840"/>
      <w:pgMar w:top="92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CBFB" w14:textId="77777777" w:rsidR="001660BE" w:rsidRDefault="001660BE" w:rsidP="002779DC">
      <w:r>
        <w:separator/>
      </w:r>
    </w:p>
  </w:endnote>
  <w:endnote w:type="continuationSeparator" w:id="0">
    <w:p w14:paraId="2253E1B2" w14:textId="77777777" w:rsidR="001660BE" w:rsidRDefault="001660BE" w:rsidP="002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C35C" w14:textId="77777777" w:rsidR="001660BE" w:rsidRDefault="001660BE" w:rsidP="002779DC">
      <w:r>
        <w:separator/>
      </w:r>
    </w:p>
  </w:footnote>
  <w:footnote w:type="continuationSeparator" w:id="0">
    <w:p w14:paraId="1B2E0AC8" w14:textId="77777777" w:rsidR="001660BE" w:rsidRDefault="001660BE" w:rsidP="00277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C"/>
    <w:rsid w:val="000078B7"/>
    <w:rsid w:val="00016D2C"/>
    <w:rsid w:val="00036978"/>
    <w:rsid w:val="0005342E"/>
    <w:rsid w:val="000676B9"/>
    <w:rsid w:val="00142745"/>
    <w:rsid w:val="0015263A"/>
    <w:rsid w:val="001660BE"/>
    <w:rsid w:val="00172194"/>
    <w:rsid w:val="001724A8"/>
    <w:rsid w:val="00187345"/>
    <w:rsid w:val="00194DFE"/>
    <w:rsid w:val="001B10E1"/>
    <w:rsid w:val="001D4421"/>
    <w:rsid w:val="00203BD8"/>
    <w:rsid w:val="00221993"/>
    <w:rsid w:val="00234AEC"/>
    <w:rsid w:val="002779DC"/>
    <w:rsid w:val="00297938"/>
    <w:rsid w:val="00302064"/>
    <w:rsid w:val="003206A8"/>
    <w:rsid w:val="00337E0E"/>
    <w:rsid w:val="003439DD"/>
    <w:rsid w:val="00376EB0"/>
    <w:rsid w:val="00380B23"/>
    <w:rsid w:val="003B43C1"/>
    <w:rsid w:val="003F50C3"/>
    <w:rsid w:val="0040133A"/>
    <w:rsid w:val="00484720"/>
    <w:rsid w:val="00484DCF"/>
    <w:rsid w:val="00495A18"/>
    <w:rsid w:val="004C028A"/>
    <w:rsid w:val="00522C42"/>
    <w:rsid w:val="0055554B"/>
    <w:rsid w:val="005842B0"/>
    <w:rsid w:val="005E6D70"/>
    <w:rsid w:val="005F4351"/>
    <w:rsid w:val="005F7F85"/>
    <w:rsid w:val="006133B8"/>
    <w:rsid w:val="00620D90"/>
    <w:rsid w:val="0063301F"/>
    <w:rsid w:val="006413FE"/>
    <w:rsid w:val="006A5B4A"/>
    <w:rsid w:val="006B7128"/>
    <w:rsid w:val="006C19D3"/>
    <w:rsid w:val="006E6611"/>
    <w:rsid w:val="0079318F"/>
    <w:rsid w:val="007D3F17"/>
    <w:rsid w:val="007F5C05"/>
    <w:rsid w:val="00807FE0"/>
    <w:rsid w:val="00877BC5"/>
    <w:rsid w:val="008E708B"/>
    <w:rsid w:val="00932B07"/>
    <w:rsid w:val="00977B3D"/>
    <w:rsid w:val="00990792"/>
    <w:rsid w:val="009A539C"/>
    <w:rsid w:val="00A05336"/>
    <w:rsid w:val="00A37B82"/>
    <w:rsid w:val="00A85F02"/>
    <w:rsid w:val="00A92A63"/>
    <w:rsid w:val="00AA353C"/>
    <w:rsid w:val="00AD0CC7"/>
    <w:rsid w:val="00B0579E"/>
    <w:rsid w:val="00B06F33"/>
    <w:rsid w:val="00B4333F"/>
    <w:rsid w:val="00B502BF"/>
    <w:rsid w:val="00B81AC3"/>
    <w:rsid w:val="00BA6671"/>
    <w:rsid w:val="00BC5AE8"/>
    <w:rsid w:val="00C03D95"/>
    <w:rsid w:val="00C47F28"/>
    <w:rsid w:val="00C552CC"/>
    <w:rsid w:val="00C56F0C"/>
    <w:rsid w:val="00D10D8C"/>
    <w:rsid w:val="00D167B9"/>
    <w:rsid w:val="00D91D8F"/>
    <w:rsid w:val="00DA1EEE"/>
    <w:rsid w:val="00DA2035"/>
    <w:rsid w:val="00DA3DE5"/>
    <w:rsid w:val="00E2087E"/>
    <w:rsid w:val="00E322A2"/>
    <w:rsid w:val="00E65B3B"/>
    <w:rsid w:val="00E96A6F"/>
    <w:rsid w:val="00EA2816"/>
    <w:rsid w:val="00ED06AF"/>
    <w:rsid w:val="00EE4902"/>
    <w:rsid w:val="00EF278A"/>
    <w:rsid w:val="00F86953"/>
    <w:rsid w:val="00FA14D0"/>
    <w:rsid w:val="00FC5BD3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0AA06"/>
  <w15:docId w15:val="{3BF36803-94FC-4DD5-B389-6C65F0B7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character" w:styleId="Hyperlink">
    <w:name w:val="Hyperlink"/>
    <w:basedOn w:val="DefaultParagraphFont"/>
    <w:uiPriority w:val="99"/>
    <w:unhideWhenUsed/>
    <w:rsid w:val="004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9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7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D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1B10E1"/>
    <w:pPr>
      <w:widowControl/>
      <w:autoSpaceDE/>
      <w:autoSpaceDN/>
      <w:spacing w:line="36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vol@lincstrus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861C-7C8A-4DCE-91D5-97966C27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1810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«RoleTitle» - «LocationName», «County»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«RoleTitle» - «LocationName», «County»</dc:title>
  <dc:creator>AlanMurray</dc:creator>
  <cp:lastModifiedBy>Ruth Taylor</cp:lastModifiedBy>
  <cp:revision>3</cp:revision>
  <dcterms:created xsi:type="dcterms:W3CDTF">2026-02-05T11:32:00Z</dcterms:created>
  <dcterms:modified xsi:type="dcterms:W3CDTF">2026-02-05T11:32:00Z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2019</vt:lpwstr>
  </property>
</Properties>
</file>